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D86" w:rsidRPr="00697D86" w:rsidRDefault="00697D86" w:rsidP="00697D86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2B0FE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Литературное чтение</w:t>
      </w: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697D86">
        <w:rPr>
          <w:rFonts w:ascii="Times New Roman" w:eastAsia="Calibri" w:hAnsi="Times New Roman" w:cs="Times New Roman"/>
          <w:sz w:val="24"/>
          <w:lang w:val="ru-RU"/>
        </w:rPr>
        <w:br/>
      </w:r>
      <w:r w:rsidRPr="00697D8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697D86" w:rsidRPr="00697D86" w:rsidRDefault="00697D86" w:rsidP="00697D86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97D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97D86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литературное чтение</w:t>
      </w: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697D86" w:rsidRPr="00697D86" w:rsidRDefault="00697D86" w:rsidP="00697D86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A66EE4" w:rsidRPr="00DA7346" w:rsidRDefault="00C70998" w:rsidP="00697D86">
      <w:pPr>
        <w:ind w:left="567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A66EE4" w:rsidRPr="000A39F1" w:rsidRDefault="00C70998" w:rsidP="00697D86">
      <w:pPr>
        <w:spacing w:before="0" w:beforeAutospacing="0" w:after="0" w:afterAutospacing="0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литературному чтению на уровень начального общего образования для обучающихся 1–4-х классов разработана в соответствии с требованиями:</w:t>
      </w:r>
    </w:p>
    <w:p w:rsidR="00A66EE4" w:rsidRPr="000A39F1" w:rsidRDefault="00C70998" w:rsidP="00697D8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A66EE4" w:rsidRPr="000A39F1" w:rsidRDefault="00C70998" w:rsidP="000A39F1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</w:t>
      </w:r>
      <w:r w:rsid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«Литературное чтение»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</w:t>
      </w:r>
      <w:r w:rsidR="00DD16E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Приобретенные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в основном звене школы, а также будут востребованы в жизни.</w:t>
      </w:r>
    </w:p>
    <w:p w:rsidR="00A66EE4" w:rsidRPr="00DA7346" w:rsidRDefault="00C70998" w:rsidP="00DD16E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A66EE4" w:rsidRPr="000A39F1" w:rsidRDefault="00C70998" w:rsidP="00DD16EE">
      <w:pPr>
        <w:numPr>
          <w:ilvl w:val="0"/>
          <w:numId w:val="2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Курс «Литературное чтение» призван ввести ребенка в мир художественной литературы, обеспечить формирование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Освоение программы по предмету «Литературное чтение» в 1-м классе начинается вводным интегрированным курсом «Обучение грамоте» (180 часов: 100 часов предмета «Русский язык» и 80 часов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1-м классе отводится не менее 10 учебных недель, суммарно</w:t>
      </w:r>
      <w:r w:rsidR="00DD16EE"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16E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66EE4" w:rsidRPr="000A39F1" w:rsidRDefault="00C70998" w:rsidP="00DD16EE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 УМК для педагога и обучающихся: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1 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УМК «Школа России»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Л.Ф. Климанова,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класс.</w:t>
      </w:r>
    </w:p>
    <w:p w:rsidR="00A66EE4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Климанова Л.Ф.,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Рабочие программы. Предметная линия учебников системы «Школа России». </w:t>
      </w:r>
      <w:r>
        <w:rPr>
          <w:rFonts w:hAnsi="Times New Roman" w:cs="Times New Roman"/>
          <w:color w:val="000000"/>
          <w:sz w:val="24"/>
          <w:szCs w:val="24"/>
        </w:rPr>
        <w:t>1–4 классы;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1 класс. В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3 класс. В 2 частях;</w:t>
      </w:r>
    </w:p>
    <w:p w:rsidR="00A66EE4" w:rsidRPr="000A39F1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чтение. 4 класс. В 2 частях;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1 класс;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2 класс;</w:t>
      </w:r>
    </w:p>
    <w:p w:rsidR="00A66EE4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3 класс;</w:t>
      </w:r>
    </w:p>
    <w:p w:rsidR="00A66EE4" w:rsidRPr="00DD16EE" w:rsidRDefault="00C70998" w:rsidP="00747F1D">
      <w:pPr>
        <w:numPr>
          <w:ilvl w:val="0"/>
          <w:numId w:val="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4 класс;</w:t>
      </w:r>
    </w:p>
    <w:p w:rsidR="00A66EE4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обучающихся: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1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3 класс. В 2 частях;</w:t>
      </w:r>
    </w:p>
    <w:p w:rsidR="00A66EE4" w:rsidRPr="000A39F1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Климанова Л.Ф., Горецкий В.Г., Голованова М.В. и др. Литературное чтение. 4 класс. В 2 частях;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1 класс;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2 класс;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3 класс;</w:t>
      </w:r>
    </w:p>
    <w:p w:rsidR="00A66EE4" w:rsidRDefault="00C70998" w:rsidP="00747F1D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Бойкина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М.В., Виноградская Л.А. Литературное чтение. </w:t>
      </w:r>
      <w:r>
        <w:rPr>
          <w:rFonts w:hAnsi="Times New Roman" w:cs="Times New Roman"/>
          <w:color w:val="000000"/>
          <w:sz w:val="24"/>
          <w:szCs w:val="24"/>
        </w:rPr>
        <w:t>Рабочая тетрадь. 4 класс.</w:t>
      </w:r>
    </w:p>
    <w:p w:rsidR="00A66EE4" w:rsidRPr="000A39F1" w:rsidRDefault="00C70998" w:rsidP="00DD16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 ресурсы интернета: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r>
        <w:rPr>
          <w:rFonts w:hAnsi="Times New Roman" w:cs="Times New Roman"/>
          <w:color w:val="000000"/>
          <w:sz w:val="24"/>
          <w:szCs w:val="24"/>
        </w:rPr>
        <w:t>resh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EE4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«Новая начальная школа 1–4»;</w:t>
      </w:r>
    </w:p>
    <w:p w:rsidR="00A66EE4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ресурс «Начальная школа»;</w:t>
      </w:r>
    </w:p>
    <w:p w:rsidR="00A66EE4" w:rsidRPr="000A39F1" w:rsidRDefault="00C70998" w:rsidP="00747F1D">
      <w:pPr>
        <w:numPr>
          <w:ilvl w:val="0"/>
          <w:numId w:val="5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» — интерактивная образовательная онлайн-платформа (</w:t>
      </w:r>
      <w:r>
        <w:rPr>
          <w:rFonts w:hAnsi="Times New Roman" w:cs="Times New Roman"/>
          <w:color w:val="000000"/>
          <w:sz w:val="24"/>
          <w:szCs w:val="24"/>
        </w:rPr>
        <w:t>uchi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D16EE" w:rsidRPr="003A57C1" w:rsidRDefault="00DD16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EE4" w:rsidRPr="007C138D" w:rsidRDefault="00235706" w:rsidP="00DD16E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DD16EE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C70998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СОДЕРЖАНИЕ УЧЕБНОГО ПРЕДМЕТА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Сказка фольклорная (народная) и литературная (авторская).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четырех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детях и для детей.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Понятие «тема произведения» (общее представление): чему посвящено, о чем рассказывает. Главная мысль произведения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его основная идея: чему учит, какие качества воспитывает. Произведения одной темы, но разных жанров: рассказ, стихотворение, сказка (общее представление на примере не менее шести произведений К.Д. Ушинского, Л.Н. Толстого, В.Г.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Сутеева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Е.А. Пермяка, В.А. Осеевой,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Ю.И. Ермолаева, Р.С.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Сефа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С.В. Михалкова, В.Д.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Берестова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В.Ю. Драгунского и др.). Характеристика героя произведения, общая оценка поступков. Понимание заголовка произведения, его соотношения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 содержанием произведения и его идеей. Осознание нравственно-этических понятий: друг, дружба, забота, труд, взаимопомощь.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родной природе.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и самостоятельное чтение поэтических произведений о природе (на примере трех-четырех доступных произведений А.С. Пушкина, Ф.И. Тютчева, А.К. Толстого, С.А. Есенина, А.Н. Плещеева, Е.А. Баратынского, И.С. Никитина, Е.Ф. Трутневой,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С.Я.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Устное народное творчество — малые фольклорные жанры (не менее шести произведений).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— игровой народный фольклор. Загадки — средство воспитания живости ума, сообразительности. Пословицы — проявление народной мудрости, средство воспитания понимания жизненных правил.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братьях наших меньших (трех-четырех авторов по выбору).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нравственно-этических понятий: любовь и забота о животных.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маме.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Восприятие и самостоятельное чтение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разножанровых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произведений о маме (не менее одного автора по выбору, на примере доступных произведений Е.А. Благининой, А.Л.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Барто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Н.Н.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Бромлей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А.В. Митяева, В.Д.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Берестова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Э.Э.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Мошковской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Г.П.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Виеру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Р.С.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Сефа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ребенку, детей к матери, близким), проявление любви и заботы о родных людях.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Фольклорные и авторские произведения о чудесах и фантазии (не менее трех произведений).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нашей Родине.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трех стихотворений И.С. Никитина, Ф.П. Савинова, А.А. Прокофьева, Н.М. Рубцова, С.А. Есенина и др.).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Родины в изобразительном искусстве (пейзажи И.И. Левитана, И.И. Шишкина, В.Д. Поленова и др.).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 (устное народное творчество).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считалки, пословицы, скороговорки, небылицы, загадки по выбору). Шуточные фольклорные произведения — скороговорки, небылицы. Особенности скороговорок, их роль в речи. Игра со словом, «перевертыш событий» как основа построения небылиц. Ритм и счет —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—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Звуки и краски родной природы в разные времена года.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времен года). Средства выразительности при описании природы: сравнение и эпитет. Настроение, которое создает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И.И. Левитана, В.Д. Поленова, А.И. Куинджи, И.И. Шишкина и др.) и музыкальных произведениях (например, произведения П.И. Чайковского, А. Вивальди и др.).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детях и дружбе.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Круг чтения: тема дружбы в художественном произведении (расширение круга чтения: не менее четырех произведений С.А.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Баруздина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Н.Н. Носова, В.А. Осеевой, А. Гайдара, В.П. Катаева, И.П.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Токмаковой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В.Ю. Драгунского, В.В. Лунина и др.).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 сказок.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четырех). Фольклорная основа авторских сказок: сравнение сюжетов, героев, особенностей языка (например, народная сказка «Золотая рыбка» и «Сказка о рыбаке и рыбке» А.С. Пушкина, народная сказка «Морозко» и сказка «Мороз Иванович» В.Ф. Одоевского). Тема дружбы в произведениях зарубежных авторов.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братьях наших меньших.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— тема литературы (произведения Д.Н. Мамина-Сибиряка, Е.И.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В.В. Бианки, Г.А.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Скребицкого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Чаплиной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С.В. Михалкова, Б.С. Житкова, С.В. Образцова, М.М. Пришвина и др.).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Приемы раскрытия автором отношений людей и животных.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Чарушин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В.В. Бианки.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наших близких, о семье.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защищенность в семье. Тема художественных произведений: Международный женский день, День Победы.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литературная (авторская) сказка (не менее двух произведений): зарубежные писатели-сказочники (Ш. Перро, братья Гримм, Х.-К. Андерсен, Дж. </w:t>
      </w:r>
      <w:proofErr w:type="spellStart"/>
      <w:r w:rsidRPr="003A57C1">
        <w:rPr>
          <w:rFonts w:hAnsi="Times New Roman" w:cs="Times New Roman"/>
          <w:color w:val="000000"/>
          <w:sz w:val="24"/>
          <w:szCs w:val="24"/>
          <w:lang w:val="ru-RU"/>
        </w:rPr>
        <w:t>Родари</w:t>
      </w:r>
      <w:proofErr w:type="spellEnd"/>
      <w:r w:rsidRPr="003A57C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Характеристика авторской сказки: герои, особенности построения и языка. Сходство тем и сюжетов сказок разных народов. Тема дружбы в произведениях зарубежных авторов.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Родине и ее истории.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Любовь к Родине и ее история —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—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 Васнецова, И.Я.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В.М. Конашевич). Отражение в сказках народного быта и культуры. Составление плана сказки.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Круг чтения: народная песня.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А.С. Пушкина.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А.С. Пушкин —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«Сказка о царе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Гвидоне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Лебеди»). Нравственный смысл произведения, структура сказочного текста, особенности сюжета, прием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И.Я.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— иллюстратор сказок А.С. Пушкина.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И.А. Крылова.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Басня — произведение-поучение, которое помогает увидеть свои и чужие недостатки. Иносказание в баснях. И.А. Крылов —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Х—ХХ веков.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Тютчева, А.А. Фета, М.Ю. Лермонтова, А.Н.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Майкова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Н.А. Некрасова, А.А. Блока, С.А. Есенина, К.Д. Бальмонта, И.А. Бунина, А.П. Чехова, К.Г.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Л.Н. Толстого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Л.Н. Толстого: сказки, рассказы, басни, быль (не менее трех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Литературная сказка.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Литературная сказка русских писателей (не менее двух). Круг чтения: произведения Д.Н. Мамина-Сибиряка, В.Ф. Одоевского, В.М. Гаршина, М. Горького, И.С. Соколова-Микитова, Г.А.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Скребицкого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Особенности авторских сказок (сюжет, язык, герои). Составление аннотации.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Произведения о взаимоотношениях человека и животных.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Человек и его отношения с животными: верность, преданность, забота и любовь. Круг чтения (по выбору, не менее четырех авторов): произведения Д.Н. Мамина-Сибиряка, К.Г. Паустовского, М.М. Пришвина, С.В. Образцова, В.Л. Дурова, Б.С.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детях.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Дети 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Юмористические произведения.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Голявкин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 (произведения двух-трех авторов по выбору): литературные сказки Ш. Перро, Х.-К. Андерсена, Ц.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Топелиуса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Р. Киплинга, Дж.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Родари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, С. Лагерлеф. Особенности авторских сказок (сюжет, язык, герои). Рассказы о животных зарубежных писателей. Известные переводчики зарубежной литературы: С.Я. Маршак, К.И. Чуковский, Б.В.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Заходер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816" w:rsidRPr="00235706" w:rsidRDefault="00C70998" w:rsidP="0023570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66EE4" w:rsidRPr="007C138D" w:rsidRDefault="00C70998" w:rsidP="00DD16EE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Родине, героические страницы истории.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Х и ХХ веков (по выбору, не менее четырех, например произведения И.С. Никитина, Н.М. Языкова, С.Т. Романовского, А.Т. Твардовского, М.М. Пришвина, С.Д. Дрожжина, В.М.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Пескова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Дмитрия Пожарского, Дмитрия Донского, Александра Суворова,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А.П. Платонова, Л.А. Кассиля, В.К. Железняка, С.П. Алексеева). Осознание понятий: поступок, подвиг.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Народная и авторская песня.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Понятие исторической песни, знакомство с песнями на тему Великой Отечественной войны.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Круг чтения: былина как эпическая песня о героическом событии.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Герой былины — защитник страны. Образы русских 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В.М. Васнецова.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Творчество А.С. Пушкина.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метафора). Литературные сказки А.С. Пушкина в стихах: «Сказка о мертвой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И.А. Крылова.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Представление о басне как лиро-эпическом жанре. Круг чтения: басни на примере произведений И.А. Крылова, И.И.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Творчество М.Ю. Лермонтова.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чтения: лирические произведения М.Ю. Лермонтова (не менее трех). Средства художественной выразительности (сравнение, эпитет, олицетворение); рифма, ритм. Метафора как «свернутое» сравнение. Строфа как элемент композиции стихотворения. Переносное значение слов в метафоре. Метафора в стихотворениях М.Ю. Лермонтова.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Литературная сказка.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Тематика авторских стихотворных сказок (две-три по выбору). Герои литературных сказок (произведения М.Ю. Лермонтова, П.П. Ершова, П.П. Бажова, С.Т. Аксакова, С.Я. Маршака и др.). Связь литературной сказки с фольклорной: народная речь — особенность авторской сказки. Иллюстрации в сказке: назначение, особенности.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Х–ХХ веков.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Лирика, лирические произведения как описание в стихотворной форме чувств поэта, связанных с наблюдениями, описаниями природы. Лирические произведения поэтов и писателей (не менее пяти авторов по выбору): В.А. Жуковский, Е.А. Баратынский, Ф.И. Тютчев, А.А. Фет, Н. А. Некрасов, И.А. Бунин, А.А. Блок, К.Д. Бальмонт, М.И. Цветаева и др. Темы стихотворных произведений,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Творчество Л.Н. Толстого.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«Детство». Особенности художественного текста-описания: пейзаж, портрет героя, интерьер. Примеры текста-рассуждения в рассказах Л.Н. Толстого.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— тема произведений литературы. Круг чтения (не менее трех авторов): на примере произведений А.И. Куприна, В.П. Астафьева, К.Г. Паустовского, М.М. Пришвина, Ю.И. Коваля и др.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Произведения о детях.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Тематика произведений о детях, их жизни, играх и занятиях, взаимоотношениях со взрослыми и сверстниками (на примере произведений не менее трех авторов): А.П. Чехова, Б.С. Житкова, Н.Г. Гарина-Михайловского, В.В. Крапивина и др. Словесный портрет героя как его характеристика. Авторский способ выражения главной мысли. Основные события сюжета, отношение к ним героев.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Пьеса.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Знакомство с новым жанром — пьесой-сказкой. Пьеса — произведение литературы и театрального искусства (одна по выбору).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Юмористические произведения.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Круг чтения (не менее двух произведений по выбору): юмористические произведения на примере рассказов М.М. Зощенко, В.Ю. Драгунского, Н.Н. Носова, В.В.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Голявкина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66EE4" w:rsidRPr="000A39F1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 литература.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Расширение круга чтения произведений зарубежных писателей. Литературные сказки Ш. Перро, Х.-К. Андерсена, братьев Гримм, Э.Т.А. Гофмана, Т.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Янссон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 (по выбору). Приключенческая литература: произведения Дж. Свифта, Марка Твена.</w:t>
      </w:r>
    </w:p>
    <w:p w:rsidR="00A66EE4" w:rsidRDefault="00C70998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Польза чтения и книги: книга —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ее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235706" w:rsidRPr="00DA7346" w:rsidRDefault="00235706" w:rsidP="00235706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ПЛАНИРУЕМЫЕ РЕЗУЛЬТАТЫ ОСВОЕНИЯ ПРОГРАММЫ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Изучение литературного чтения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направлено на достижение обучающимися личностных, метапредметных и предметных результатов освоения учебного предмета.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235706" w:rsidRPr="00861BC4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Гражданско-патриотическое воспитание: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35706" w:rsidRPr="00DA7346" w:rsidRDefault="00235706" w:rsidP="00235706">
      <w:pPr>
        <w:numPr>
          <w:ilvl w:val="0"/>
          <w:numId w:val="6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Духовно-нравственное воспитание: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признаков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35706" w:rsidRPr="000A39F1" w:rsidRDefault="00235706" w:rsidP="00235706">
      <w:pPr>
        <w:numPr>
          <w:ilvl w:val="0"/>
          <w:numId w:val="7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</w:rPr>
      </w:pPr>
      <w:r w:rsidRPr="00DA7346">
        <w:rPr>
          <w:rFonts w:hAnsi="Times New Roman" w:cs="Times New Roman"/>
          <w:b/>
          <w:bCs/>
          <w:color w:val="000000"/>
          <w:sz w:val="28"/>
          <w:szCs w:val="28"/>
        </w:rPr>
        <w:t>Эстетическое воспитание: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35706" w:rsidRPr="000A39F1" w:rsidRDefault="00235706" w:rsidP="00235706">
      <w:pPr>
        <w:numPr>
          <w:ilvl w:val="0"/>
          <w:numId w:val="8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35706" w:rsidRPr="00DA734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A73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235706" w:rsidRPr="000A39F1" w:rsidRDefault="00235706" w:rsidP="00235706">
      <w:pPr>
        <w:numPr>
          <w:ilvl w:val="0"/>
          <w:numId w:val="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235706" w:rsidRPr="000A39F1" w:rsidRDefault="00235706" w:rsidP="00235706">
      <w:pPr>
        <w:numPr>
          <w:ilvl w:val="0"/>
          <w:numId w:val="9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Трудовое воспитание:</w:t>
      </w:r>
    </w:p>
    <w:p w:rsidR="00235706" w:rsidRPr="000A39F1" w:rsidRDefault="00235706" w:rsidP="00235706">
      <w:pPr>
        <w:numPr>
          <w:ilvl w:val="0"/>
          <w:numId w:val="10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 воспитание:</w:t>
      </w:r>
    </w:p>
    <w:p w:rsidR="00235706" w:rsidRPr="000A39F1" w:rsidRDefault="00235706" w:rsidP="00235706">
      <w:pPr>
        <w:numPr>
          <w:ilvl w:val="0"/>
          <w:numId w:val="1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235706" w:rsidRPr="000A39F1" w:rsidRDefault="00235706" w:rsidP="00235706">
      <w:pPr>
        <w:numPr>
          <w:ilvl w:val="0"/>
          <w:numId w:val="11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235706" w:rsidRPr="000A39F1" w:rsidRDefault="00235706" w:rsidP="00235706">
      <w:pPr>
        <w:numPr>
          <w:ilvl w:val="0"/>
          <w:numId w:val="12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результаты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35706" w:rsidRPr="000A39F1" w:rsidRDefault="00235706" w:rsidP="00235706">
      <w:pPr>
        <w:numPr>
          <w:ilvl w:val="0"/>
          <w:numId w:val="13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235706" w:rsidRPr="000A39F1" w:rsidRDefault="00235706" w:rsidP="00235706">
      <w:pPr>
        <w:numPr>
          <w:ilvl w:val="0"/>
          <w:numId w:val="14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информацией:</w:t>
      </w:r>
    </w:p>
    <w:p w:rsidR="00235706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представителей)) правила информационной безопасности при поиске информации в интернете;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235706" w:rsidRPr="000A39F1" w:rsidRDefault="00235706" w:rsidP="00235706">
      <w:pPr>
        <w:numPr>
          <w:ilvl w:val="0"/>
          <w:numId w:val="15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Общение: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235706" w:rsidRDefault="00235706" w:rsidP="00235706">
      <w:pPr>
        <w:numPr>
          <w:ilvl w:val="0"/>
          <w:numId w:val="16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235706" w:rsidRPr="000A39F1" w:rsidRDefault="00235706" w:rsidP="00235706">
      <w:pPr>
        <w:numPr>
          <w:ilvl w:val="0"/>
          <w:numId w:val="16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Самоорганизация:</w:t>
      </w:r>
    </w:p>
    <w:p w:rsidR="00235706" w:rsidRPr="000A39F1" w:rsidRDefault="00235706" w:rsidP="00235706">
      <w:pPr>
        <w:numPr>
          <w:ilvl w:val="0"/>
          <w:numId w:val="17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35706" w:rsidRDefault="00235706" w:rsidP="00235706">
      <w:pPr>
        <w:numPr>
          <w:ilvl w:val="0"/>
          <w:numId w:val="17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Самоконтроль:</w:t>
      </w:r>
    </w:p>
    <w:p w:rsidR="00235706" w:rsidRPr="000A39F1" w:rsidRDefault="00235706" w:rsidP="00235706">
      <w:pPr>
        <w:numPr>
          <w:ilvl w:val="0"/>
          <w:numId w:val="18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235706" w:rsidRPr="000A39F1" w:rsidRDefault="00235706" w:rsidP="00235706">
      <w:pPr>
        <w:numPr>
          <w:ilvl w:val="0"/>
          <w:numId w:val="18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235706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Совместная деятельность: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35706" w:rsidRPr="000A39F1" w:rsidRDefault="00235706" w:rsidP="00235706">
      <w:pPr>
        <w:numPr>
          <w:ilvl w:val="0"/>
          <w:numId w:val="19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обучающимися знаний, умений и навыков в различных учебных ситуациях и жизненных условиях и представлены по годам обучения.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1-м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стихотворений о Родине, детях, семье, о родной природе в разные времена года;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(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нестихотворную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) и стихотворную речь;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высказывания по содержанию произведения (не менее трех предложений) по заданному алгоритму;</w:t>
      </w:r>
    </w:p>
    <w:p w:rsidR="00235706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сочинять небольшие тексты по предложенному началу и др. </w:t>
      </w:r>
      <w:r>
        <w:rPr>
          <w:rFonts w:hAnsi="Times New Roman" w:cs="Times New Roman"/>
          <w:color w:val="000000"/>
          <w:sz w:val="24"/>
          <w:szCs w:val="24"/>
        </w:rPr>
        <w:t>(не менее трех предложений);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по совету взрослого и с учетом рекомендательного списка, рассказывать о прочитанной книге по предложенному алгоритму;</w:t>
      </w:r>
    </w:p>
    <w:p w:rsidR="00235706" w:rsidRPr="000A39F1" w:rsidRDefault="00235706" w:rsidP="00235706">
      <w:pPr>
        <w:numPr>
          <w:ilvl w:val="0"/>
          <w:numId w:val="20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 2-м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40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трех стихотворений о Родине, детях, семье, о родной природе в разные времена года;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пяти предложений);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по аналогии с прочитанным загадки, небольшие сказки, рассказы;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0A39F1" w:rsidRDefault="00235706" w:rsidP="00235706">
      <w:pPr>
        <w:numPr>
          <w:ilvl w:val="0"/>
          <w:numId w:val="21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3-м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60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не менее четырех стихотворений в соответствии с изученной тематикой произведений;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восьми предложений), корректировать собственный письменный текст;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0A39F1" w:rsidRDefault="00235706" w:rsidP="00235706">
      <w:pPr>
        <w:numPr>
          <w:ilvl w:val="0"/>
          <w:numId w:val="22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включая ресурсы интернета (в условиях контролируемого входа), для получения дополнительной информации в соответствии с учебной задачей.</w:t>
      </w:r>
    </w:p>
    <w:p w:rsidR="00235706" w:rsidRPr="007C138D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4-Й КЛАСС</w:t>
      </w:r>
    </w:p>
    <w:p w:rsidR="00235706" w:rsidRPr="000A39F1" w:rsidRDefault="00235706" w:rsidP="00235706">
      <w:pPr>
        <w:ind w:left="-142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A3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4-м классе</w:t>
      </w: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для восприятия и небольшие по объему прозаические и стихотворные произведения в темпе не менее 80 слов в минуту (без отметочного оценивания);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наизусть не менее пяти стихотворений в соответствии с изученной тематикой произведений;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35706" w:rsidRPr="000A39F1" w:rsidRDefault="00235706" w:rsidP="00235706">
      <w:pPr>
        <w:numPr>
          <w:ilvl w:val="0"/>
          <w:numId w:val="23"/>
        </w:numPr>
        <w:ind w:left="-142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235706" w:rsidRPr="00235706" w:rsidRDefault="00235706" w:rsidP="00235706">
      <w:pPr>
        <w:numPr>
          <w:ilvl w:val="0"/>
          <w:numId w:val="23"/>
        </w:numPr>
        <w:ind w:left="-142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9F1">
        <w:rPr>
          <w:rFonts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включая ресурсы интернета (в условиях контролируемого входа), для получения дополнительной информации в соответствии с учебной задачей.</w:t>
      </w:r>
    </w:p>
    <w:p w:rsidR="00861BC4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BC4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61BC4" w:rsidRPr="000A39F1" w:rsidRDefault="00861BC4" w:rsidP="00DD16E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EE4" w:rsidRPr="007C138D" w:rsidRDefault="003A57C1" w:rsidP="003A57C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C70998"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ТЕМАТИЧЕСКОЕ ПЛАНИРОВАНИЕ</w:t>
      </w:r>
    </w:p>
    <w:p w:rsidR="00A66EE4" w:rsidRPr="007C138D" w:rsidRDefault="00C709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C138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1-Й КЛАСС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383"/>
        <w:gridCol w:w="1683"/>
        <w:gridCol w:w="1313"/>
        <w:gridCol w:w="1904"/>
        <w:gridCol w:w="2345"/>
      </w:tblGrid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3A57C1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A57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ЦОР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Tr="00DD16EE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ОБУЧЕНИЕ ГРАМОТЕ (80 часов)</w:t>
            </w:r>
          </w:p>
        </w:tc>
      </w:tr>
      <w:tr w:rsidR="00A66EE4" w:rsidTr="00DD16EE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Развитие речи</w:t>
            </w:r>
            <w:r w:rsidR="00DD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="00DD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66EE4" w:rsidRPr="00DD16EE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DD16EE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Слово и предложение</w:t>
            </w:r>
            <w:r w:rsidR="00DD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часов)</w:t>
            </w: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предложения. Работа с предложением: выделение слов, изменение их порядка, распространение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="00DD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A66EE4" w:rsidRPr="00DD16EE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предмета. Восприятие слова как объекта изучения, материала для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 w:rsidP="00DD1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над значением слова. Активизация и расширение словарного запаса.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 слов</w:t>
            </w:r>
            <w:r w:rsidR="00DD1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DD16EE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Чтение и графика</w:t>
            </w:r>
            <w:r w:rsidR="00DD16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навыка слогового чтения (ориентация на букву, обозначающую гласный звук)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Плавное слоговое чтение и чтение целыми словами со скоростью, соответствующей индивидуальному темпу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осознанности и выразительности чтения на материале небольших текстов и стихотворений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орфоэпическим чтением (при переходе к чтению целыми словами)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Орфографическое чтение (проговаривание) как средство самоконтроля при письме под диктовку и при списывании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Звук и буква. Буква как знак звука.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Различение звука и буквы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Буквы, обозначающие гласные звуки. Буквы, обозначающие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слоговым принципом русской графики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Буквы гласных как показатель твердости-мягкости согласных звуков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букв, обозначающих гласный звук в открытом слоге: обозначение гласного звука и указание на твердость или мягкость предшествующего согласного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букв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ё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как показатель мягкости предшествующего согласного звука в конце слова.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 способы обозначения буквами звука [й’]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Функция букв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ь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«</w:t>
            </w: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ъ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русским алфавитом как последовательностью букв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DD16EE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СИСТЕМАТИЧЕСКИЙ КУРС</w:t>
            </w:r>
            <w:r w:rsidR="003F10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часа)</w:t>
            </w: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RPr="002B0FEC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A66EE4" w:rsidRPr="003A57C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3F1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DD16E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 w:rsidTr="00DD16EE">
        <w:trPr>
          <w:gridAfter w:val="2"/>
          <w:wAfter w:w="4249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F10AD" w:rsidRDefault="003F10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206"/>
        <w:gridCol w:w="1702"/>
        <w:gridCol w:w="1321"/>
        <w:gridCol w:w="1927"/>
        <w:gridCol w:w="2180"/>
      </w:tblGrid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нашей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3A57C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детях и дружбе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 сказок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братьях наших меньших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F10AD" w:rsidRDefault="00A66EE4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3F10A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близких, о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8F205E" w:rsidRDefault="00122A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A66EE4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C55516" w:rsidRDefault="00A66EE4">
            <w:pPr>
              <w:rPr>
                <w:color w:val="FF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6EE4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8F205E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8F205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206"/>
        <w:gridCol w:w="1702"/>
        <w:gridCol w:w="1321"/>
        <w:gridCol w:w="1927"/>
        <w:gridCol w:w="2180"/>
      </w:tblGrid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Родине и ее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А.С. Пушкина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И.А. Крылова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Л.Н. Толстого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6EE4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3029E4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A66EE4" w:rsidRDefault="00C709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206"/>
        <w:gridCol w:w="1702"/>
        <w:gridCol w:w="1321"/>
        <w:gridCol w:w="1927"/>
        <w:gridCol w:w="2180"/>
      </w:tblGrid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Default="00C709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EE4" w:rsidRPr="000A39F1" w:rsidRDefault="00C709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A66EE4" w:rsidRPr="002B0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обучающимися, интеллектуальных игр, стимулирующих познавательную мотивацию обучающихся;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A66EE4" w:rsidRPr="003A57C1" w:rsidRDefault="00A66E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C709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10D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А.С. Пушкина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И.А. Крылова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М.Ю. Лермонтова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 Л.Н. Толстого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Пьеса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0A39F1" w:rsidRDefault="00C709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A66E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A66EE4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A66EE4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6EE4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Pr="005C122D" w:rsidRDefault="00310D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EE4" w:rsidRDefault="00C7099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66EE4" w:rsidRDefault="00A66EE4">
      <w:pPr>
        <w:rPr>
          <w:rFonts w:hAnsi="Times New Roman" w:cs="Times New Roman"/>
          <w:color w:val="000000"/>
          <w:sz w:val="24"/>
          <w:szCs w:val="24"/>
        </w:rPr>
      </w:pPr>
    </w:p>
    <w:sectPr w:rsidR="00A66EE4" w:rsidSect="00177816">
      <w:pgSz w:w="11907" w:h="16839"/>
      <w:pgMar w:top="1134" w:right="851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1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63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053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81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C0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41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C7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37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85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91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31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46D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14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A3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13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A1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E0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41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76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29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D3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840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23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990808">
    <w:abstractNumId w:val="11"/>
  </w:num>
  <w:num w:numId="2" w16cid:durableId="2011524145">
    <w:abstractNumId w:val="1"/>
  </w:num>
  <w:num w:numId="3" w16cid:durableId="18315185">
    <w:abstractNumId w:val="0"/>
  </w:num>
  <w:num w:numId="4" w16cid:durableId="44061927">
    <w:abstractNumId w:val="10"/>
  </w:num>
  <w:num w:numId="5" w16cid:durableId="1628663199">
    <w:abstractNumId w:val="8"/>
  </w:num>
  <w:num w:numId="6" w16cid:durableId="1894081084">
    <w:abstractNumId w:val="21"/>
  </w:num>
  <w:num w:numId="7" w16cid:durableId="1591890768">
    <w:abstractNumId w:val="4"/>
  </w:num>
  <w:num w:numId="8" w16cid:durableId="1122066950">
    <w:abstractNumId w:val="9"/>
  </w:num>
  <w:num w:numId="9" w16cid:durableId="1907841605">
    <w:abstractNumId w:val="20"/>
  </w:num>
  <w:num w:numId="10" w16cid:durableId="184825610">
    <w:abstractNumId w:val="5"/>
  </w:num>
  <w:num w:numId="11" w16cid:durableId="1151287922">
    <w:abstractNumId w:val="2"/>
  </w:num>
  <w:num w:numId="12" w16cid:durableId="1844277824">
    <w:abstractNumId w:val="19"/>
  </w:num>
  <w:num w:numId="13" w16cid:durableId="1343047931">
    <w:abstractNumId w:val="18"/>
  </w:num>
  <w:num w:numId="14" w16cid:durableId="351805894">
    <w:abstractNumId w:val="7"/>
  </w:num>
  <w:num w:numId="15" w16cid:durableId="698513033">
    <w:abstractNumId w:val="15"/>
  </w:num>
  <w:num w:numId="16" w16cid:durableId="1553540968">
    <w:abstractNumId w:val="16"/>
  </w:num>
  <w:num w:numId="17" w16cid:durableId="1570456052">
    <w:abstractNumId w:val="22"/>
  </w:num>
  <w:num w:numId="18" w16cid:durableId="1209536747">
    <w:abstractNumId w:val="3"/>
  </w:num>
  <w:num w:numId="19" w16cid:durableId="1419595875">
    <w:abstractNumId w:val="6"/>
  </w:num>
  <w:num w:numId="20" w16cid:durableId="760182135">
    <w:abstractNumId w:val="13"/>
  </w:num>
  <w:num w:numId="21" w16cid:durableId="473987758">
    <w:abstractNumId w:val="17"/>
  </w:num>
  <w:num w:numId="22" w16cid:durableId="753087482">
    <w:abstractNumId w:val="12"/>
  </w:num>
  <w:num w:numId="23" w16cid:durableId="14686696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A39F1"/>
    <w:rsid w:val="000D257A"/>
    <w:rsid w:val="000E1D34"/>
    <w:rsid w:val="00122AF2"/>
    <w:rsid w:val="00177816"/>
    <w:rsid w:val="00192F31"/>
    <w:rsid w:val="001D7B48"/>
    <w:rsid w:val="001D7C2E"/>
    <w:rsid w:val="00235706"/>
    <w:rsid w:val="00255E18"/>
    <w:rsid w:val="002B0FEC"/>
    <w:rsid w:val="002D33B1"/>
    <w:rsid w:val="002D3591"/>
    <w:rsid w:val="003029E4"/>
    <w:rsid w:val="00310D74"/>
    <w:rsid w:val="003514A0"/>
    <w:rsid w:val="003A57C1"/>
    <w:rsid w:val="003F10AD"/>
    <w:rsid w:val="004F7E17"/>
    <w:rsid w:val="005A05CE"/>
    <w:rsid w:val="005C122D"/>
    <w:rsid w:val="00653AF6"/>
    <w:rsid w:val="00697D86"/>
    <w:rsid w:val="00747F1D"/>
    <w:rsid w:val="0079491E"/>
    <w:rsid w:val="007C138D"/>
    <w:rsid w:val="00861BC4"/>
    <w:rsid w:val="008F205E"/>
    <w:rsid w:val="00A66EE4"/>
    <w:rsid w:val="00B36509"/>
    <w:rsid w:val="00B73A5A"/>
    <w:rsid w:val="00C55516"/>
    <w:rsid w:val="00C70998"/>
    <w:rsid w:val="00DA7346"/>
    <w:rsid w:val="00DD16E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05359-DB61-4F89-B739-A579FB88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5AD3-1D4A-43CB-98FA-8E19627CCD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9853</Words>
  <Characters>56165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2022-09-13T10:14:00Z</dcterms:created>
  <dcterms:modified xsi:type="dcterms:W3CDTF">2022-09-13T10:14:00Z</dcterms:modified>
</cp:coreProperties>
</file>