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6CD" w:rsidRPr="00D076CD" w:rsidRDefault="00D076CD" w:rsidP="00D076CD">
      <w:pPr>
        <w:pStyle w:val="a3"/>
        <w:shd w:val="clear" w:color="auto" w:fill="FFFFFF"/>
        <w:spacing w:before="0" w:beforeAutospacing="0" w:after="150" w:afterAutospacing="0"/>
        <w:jc w:val="center"/>
        <w:rPr>
          <w:color w:val="C00000"/>
          <w:sz w:val="28"/>
          <w:szCs w:val="28"/>
        </w:rPr>
      </w:pPr>
      <w:bookmarkStart w:id="0" w:name="_GoBack"/>
      <w:bookmarkEnd w:id="0"/>
      <w:r w:rsidRPr="00D076CD">
        <w:rPr>
          <w:b/>
          <w:bCs/>
          <w:color w:val="C00000"/>
          <w:sz w:val="28"/>
          <w:szCs w:val="28"/>
        </w:rPr>
        <w:t>Учебно-методические и информационно-методические ресурсы, как необходимое условие для успешного решения задач ФГОС</w:t>
      </w:r>
    </w:p>
    <w:p w:rsidR="00D076CD" w:rsidRPr="00D076CD" w:rsidRDefault="00D076CD" w:rsidP="00D076CD">
      <w:pPr>
        <w:pStyle w:val="a3"/>
        <w:shd w:val="clear" w:color="auto" w:fill="FFFFFF"/>
        <w:spacing w:before="0" w:beforeAutospacing="0" w:after="150" w:afterAutospacing="0"/>
        <w:jc w:val="center"/>
        <w:rPr>
          <w:color w:val="C00000"/>
          <w:sz w:val="28"/>
          <w:szCs w:val="28"/>
        </w:rPr>
      </w:pP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color w:val="C00000"/>
          <w:sz w:val="28"/>
          <w:szCs w:val="28"/>
        </w:rPr>
        <w:t>Современная жизнь предъявляет сегодня человеку жёсткие требования – это высокое качество образования, коммуникабельность, целеустремлённость, креативность, качества лидера, а самое главное – умение ориентироваться в большом потоке информации. Меняются цели и содержание образования, появляются новые средства и технологии обучения, но при всём многообразии – урок остаётся главной формой организации учебного процесса. И для того, чтобы реализовать требования, предъявляемые Стандартами второго поколения, урок должен стать новым, современным!</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b/>
          <w:bCs/>
          <w:color w:val="C00000"/>
          <w:sz w:val="28"/>
          <w:szCs w:val="28"/>
        </w:rPr>
        <w:t>Ресурс </w:t>
      </w:r>
      <w:r w:rsidRPr="00D076CD">
        <w:rPr>
          <w:color w:val="C00000"/>
          <w:sz w:val="28"/>
          <w:szCs w:val="28"/>
        </w:rPr>
        <w:t>— количественная мера возможности выполнения какой-либо деятельности; условия, позволяющие с помощью определённых преобразований получить желаемый результат.</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color w:val="C00000"/>
          <w:sz w:val="28"/>
          <w:szCs w:val="28"/>
        </w:rPr>
        <w:t>А </w:t>
      </w:r>
      <w:r w:rsidRPr="00D076CD">
        <w:rPr>
          <w:b/>
          <w:bCs/>
          <w:color w:val="C00000"/>
          <w:sz w:val="28"/>
          <w:szCs w:val="28"/>
        </w:rPr>
        <w:t>образовательные ресурсы </w:t>
      </w:r>
      <w:r w:rsidRPr="00D076CD">
        <w:rPr>
          <w:color w:val="C00000"/>
          <w:sz w:val="28"/>
          <w:szCs w:val="28"/>
        </w:rPr>
        <w:t>- это материальные, духовные, временные и другие средства развития человеческого потенциала, среды и деятельности человека.</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color w:val="C00000"/>
          <w:sz w:val="28"/>
          <w:szCs w:val="28"/>
        </w:rPr>
        <w:t>Модернизация образовательного процесса, урока в современной школе - это объективная тенденция, которая все более активно проявляет себя в школьной практике.</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b/>
          <w:bCs/>
          <w:color w:val="C00000"/>
          <w:sz w:val="28"/>
          <w:szCs w:val="28"/>
        </w:rPr>
        <w:t>Урок </w:t>
      </w:r>
      <w:r w:rsidRPr="00D076CD">
        <w:rPr>
          <w:color w:val="C00000"/>
          <w:sz w:val="28"/>
          <w:szCs w:val="28"/>
        </w:rPr>
        <w:t xml:space="preserve">– основная форма организации </w:t>
      </w:r>
      <w:proofErr w:type="spellStart"/>
      <w:r w:rsidRPr="00D076CD">
        <w:rPr>
          <w:color w:val="C00000"/>
          <w:sz w:val="28"/>
          <w:szCs w:val="28"/>
        </w:rPr>
        <w:t>учебно</w:t>
      </w:r>
      <w:proofErr w:type="spellEnd"/>
      <w:r w:rsidRPr="00D076CD">
        <w:rPr>
          <w:color w:val="C00000"/>
          <w:sz w:val="28"/>
          <w:szCs w:val="28"/>
        </w:rPr>
        <w:t xml:space="preserve"> – воспитательного процесса, и качество обучения – это, прежде всего, качество урока. Можно ли назвать </w:t>
      </w:r>
      <w:r w:rsidRPr="00D076CD">
        <w:rPr>
          <w:b/>
          <w:bCs/>
          <w:color w:val="C00000"/>
          <w:sz w:val="28"/>
          <w:szCs w:val="28"/>
        </w:rPr>
        <w:t>современным </w:t>
      </w:r>
      <w:r w:rsidRPr="00D076CD">
        <w:rPr>
          <w:color w:val="C00000"/>
          <w:sz w:val="28"/>
          <w:szCs w:val="28"/>
        </w:rPr>
        <w:t>урок, если не привлечены такие ресурсы урока, как: наглядные и технические средства обучения? Конечно, нет. С ними урок богаче, ярче, образнее. С их помощью на учащихся оказывается эмоциональное воздействие, они способствуют лучшему запоминанию материала, повышают их интерес к предмету, обеспечивают прочность знаний.</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color w:val="C00000"/>
          <w:sz w:val="28"/>
          <w:szCs w:val="28"/>
        </w:rPr>
        <w:t>Без хорошо продуманных методов и форм обучения трудно организовывать программное усвоение материала. Вот почему следует совершенствовать те методы и средства обучения, которые помогают вовлечь учащихся в познавательный поиск: помогают научить учащихся активно, самостоятельно добывать знания, возбуждают их мысли и развивают интерес к предмету.</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b/>
          <w:bCs/>
          <w:color w:val="C00000"/>
          <w:sz w:val="28"/>
          <w:szCs w:val="28"/>
        </w:rPr>
        <w:t>Образовательные ресурсы </w:t>
      </w:r>
      <w:r w:rsidRPr="00D076CD">
        <w:rPr>
          <w:color w:val="C00000"/>
          <w:sz w:val="28"/>
          <w:szCs w:val="28"/>
        </w:rPr>
        <w:t>не только обеспечивают мотивацию учащихся на учебно-познавательную деятельность, но и выполняют другие педагогически целесообразные функции: выращивание и развитие универсальных способностей и компетенций человека, усвоение предметного содержания, освоение нравственного поведения в пространстве.</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b/>
          <w:bCs/>
          <w:color w:val="C00000"/>
          <w:sz w:val="28"/>
          <w:szCs w:val="28"/>
        </w:rPr>
        <w:t>Учебно-методические и информационные ресурсы </w:t>
      </w:r>
      <w:r w:rsidRPr="00D076CD">
        <w:rPr>
          <w:color w:val="C00000"/>
          <w:sz w:val="28"/>
          <w:szCs w:val="28"/>
        </w:rPr>
        <w:t xml:space="preserve">– существенный и неотъемлемый компонент инфраструктуры школьного образования, инструментального сопровождения образования, в целом обеспечивающий </w:t>
      </w:r>
      <w:r w:rsidRPr="00D076CD">
        <w:rPr>
          <w:color w:val="C00000"/>
          <w:sz w:val="28"/>
          <w:szCs w:val="28"/>
        </w:rPr>
        <w:lastRenderedPageBreak/>
        <w:t>результативность современного процесса обучения и воспитания, эффективность деятельности учителя и ученика средствами информационно-коммуникационного сопровождения.</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color w:val="C00000"/>
          <w:sz w:val="28"/>
          <w:szCs w:val="28"/>
        </w:rPr>
        <w:t>Содержательная модель информационно-методических ресурсов обеспечения включает подробный перечень компонентов данного ресурса с выделением книгопечатной продукции, печатных, демонстрационных, экранно-звуковых пособий и цифровых образовательных ресурсов.</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color w:val="C00000"/>
          <w:sz w:val="28"/>
          <w:szCs w:val="28"/>
        </w:rPr>
        <w:t>Информационный вызов предполагает развитие знаний и умений школьников в использовании компьютерных технологий, культуры работы с информацией. Современные ученики предпочитают восприятие информации в динамике, особенно с помощью интенсивного визуального ряда, а не текста. Ориентация сегодня делается на мультимедийное образование. В широком смысле слова термин “мультимедиа” означает спектр информационных технологий, использующих различные программные и технические средства с целью наиболее эффективного воздействия на пользователя. Грамотное использование этих средств развивает образовательные ресурсы современного урока и оптимизирует учебный процесс.</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color w:val="C00000"/>
          <w:sz w:val="28"/>
          <w:szCs w:val="28"/>
        </w:rPr>
        <w:t>В области использования ИКТ в процессе обучения выделяют </w:t>
      </w:r>
      <w:r w:rsidRPr="00D076CD">
        <w:rPr>
          <w:b/>
          <w:bCs/>
          <w:color w:val="C00000"/>
          <w:sz w:val="28"/>
          <w:szCs w:val="28"/>
        </w:rPr>
        <w:t>три основных подхода</w:t>
      </w:r>
      <w:r w:rsidRPr="00D076CD">
        <w:rPr>
          <w:color w:val="C00000"/>
          <w:sz w:val="28"/>
          <w:szCs w:val="28"/>
        </w:rPr>
        <w:t>:</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color w:val="C00000"/>
          <w:sz w:val="28"/>
          <w:szCs w:val="28"/>
        </w:rPr>
        <w:t>1) комплексное их использование на различных этапах урока;</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color w:val="C00000"/>
          <w:sz w:val="28"/>
          <w:szCs w:val="28"/>
        </w:rPr>
        <w:t>2) частичное использование готовых электронных образовательных комплексов в учебном процессе;</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color w:val="C00000"/>
          <w:sz w:val="28"/>
          <w:szCs w:val="28"/>
        </w:rPr>
        <w:t>3) использование инструментальных и прикладных программных средств для разработки авторских приложений.</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color w:val="C00000"/>
          <w:sz w:val="28"/>
          <w:szCs w:val="28"/>
        </w:rPr>
        <w:t>Сегодня наиболее распространенными из прикладных программных средств являются презентации. Использование презентаций, включающих одновременно графическую, звуковую, фото и видео информацию обладают большим эмоционально-мотивационным зарядом, усиливают обучающий эффект за счет увеличения плотности урока и объёма предъявляемой информации. Мультимедийные технологии открывают новые возможности управления учебным процессом, улучшают эстетику урока, дают возможность тиражирования учебного материала.</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color w:val="C00000"/>
          <w:sz w:val="28"/>
          <w:szCs w:val="28"/>
        </w:rPr>
        <w:t xml:space="preserve">Учебные и информационно-методические ресурсы занимают свое, присущее им место в системе ресурсного обеспечения реализации основной образовательной программы начального общего образования. Это существенный, необходимый компонент инфраструктуры, инструментального сопровождения начального общего образования, без которого невозможен результативный образовательный процесс. Целевая ориентированность данного ресурса заключается в том, чтобы создать оптимальные с точки зрения достижения современных результатов </w:t>
      </w:r>
      <w:r w:rsidRPr="00D076CD">
        <w:rPr>
          <w:color w:val="C00000"/>
          <w:sz w:val="28"/>
          <w:szCs w:val="28"/>
        </w:rPr>
        <w:lastRenderedPageBreak/>
        <w:t xml:space="preserve">образования в начальной школе информационно-методические условия образовательного процесса, означающие наличие информационно-методической развивающей образовательной среды на основе </w:t>
      </w:r>
      <w:proofErr w:type="spellStart"/>
      <w:r w:rsidRPr="00D076CD">
        <w:rPr>
          <w:color w:val="C00000"/>
          <w:sz w:val="28"/>
          <w:szCs w:val="28"/>
        </w:rPr>
        <w:t>деятельностного</w:t>
      </w:r>
      <w:proofErr w:type="spellEnd"/>
      <w:r w:rsidRPr="00D076CD">
        <w:rPr>
          <w:color w:val="C00000"/>
          <w:sz w:val="28"/>
          <w:szCs w:val="28"/>
        </w:rPr>
        <w:t xml:space="preserve"> подхода.</w:t>
      </w:r>
      <w:r w:rsidRPr="00D076CD">
        <w:rPr>
          <w:color w:val="C00000"/>
          <w:sz w:val="28"/>
          <w:szCs w:val="28"/>
        </w:rPr>
        <w:br/>
        <w:t>Информационно-методические ресурсы обеспечения реализации основной образовательной программы начального общего образования составляют:</w:t>
      </w:r>
      <w:r w:rsidRPr="00D076CD">
        <w:rPr>
          <w:color w:val="C00000"/>
          <w:sz w:val="28"/>
          <w:szCs w:val="28"/>
        </w:rPr>
        <w:br/>
        <w:t>- информационно-методические ресурсы обеспечения управленческой деятельности администраторов начального общего образования (ФГОС ОО, Базисный учебный план, примерные (базисные) учебные планы по предметам, образовательная (</w:t>
      </w:r>
      <w:proofErr w:type="spellStart"/>
      <w:r w:rsidRPr="00D076CD">
        <w:rPr>
          <w:color w:val="C00000"/>
          <w:sz w:val="28"/>
          <w:szCs w:val="28"/>
        </w:rPr>
        <w:t>ые</w:t>
      </w:r>
      <w:proofErr w:type="spellEnd"/>
      <w:r w:rsidRPr="00D076CD">
        <w:rPr>
          <w:color w:val="C00000"/>
          <w:sz w:val="28"/>
          <w:szCs w:val="28"/>
        </w:rPr>
        <w:t>) программа(ы) ОУ, программа развития универсальных учебных действий, материалы о личностном развитии обучающихся, модели аттестации учащихся, рекомендации по проектированию учебного процесса и т.д.);</w:t>
      </w:r>
      <w:r w:rsidRPr="00D076CD">
        <w:rPr>
          <w:color w:val="C00000"/>
          <w:sz w:val="28"/>
          <w:szCs w:val="28"/>
        </w:rPr>
        <w:br/>
        <w:t>- информационно-методические ресурсы обеспечения учебной деятельности учащихся (обучающихся) (печатные и электронные носители учебной (образовательной) информации, мультимедийные, аудио- и видеоматериалы, цифровые образовательные ресурсы и т.д.;</w:t>
      </w:r>
      <w:r w:rsidRPr="00D076CD">
        <w:rPr>
          <w:color w:val="C00000"/>
          <w:sz w:val="28"/>
          <w:szCs w:val="28"/>
        </w:rPr>
        <w:br/>
        <w:t>- информационно-методические ресурсы обеспечения образовательной деятельности обучающих (учителей начальных классов) (печатные и электронные носители научно-методической, учебно-методической, психолого-педагогической информации, программно-методические, инструктивно-методические материалы, цифровые образовательные ресурсы и т.д.).</w:t>
      </w:r>
      <w:r w:rsidRPr="00D076CD">
        <w:rPr>
          <w:color w:val="C00000"/>
          <w:sz w:val="28"/>
          <w:szCs w:val="28"/>
        </w:rPr>
        <w:br/>
        <w:t>Основным инструментом для формирования УУД являются информационно-коммуникационные технологии, к которым относятся и образовательные ресурсы в сети Интернет. Активное использование данных ресурсов, компьютерного и цифрового оборудования, современных цифровых образовательных курсов в урочной и внеурочной деятельности, увеличивает возможности для формирования УУД, как важнейший результат реализации Стандарта. В современных условиях, в образовательной деятельности важна ориентация на развитие познавательной самостоятельности учащихся. Конечно, идеальный вариант, к которому стремится каждый учитель — самостоятельная учебная работа ребёнка в интерактивной среде обучения, используя готовые электронные учебные курсы, обучающие, тренировочные и проверочные работы в системе Интернет. Для того чтобы сделать уроки яркими, интересными и насыщенными, вовлечь детей в познавательную, творческую и исследовательскую деятельность, сделать выполнение домашних заданий увлекательным и захватывающим занятием, нужно идти в ногу с нашими современными детьми. Образовательные интернет — ресурсы можно использовать на всех этапах урока. Формы использования их в качестве обучающего средства различны. Это и работа всем классом, и группами, и индивидуальная работа.</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color w:val="C00000"/>
          <w:sz w:val="28"/>
          <w:szCs w:val="28"/>
        </w:rPr>
        <w:t>Например, образовательный ресурс </w:t>
      </w:r>
      <w:r w:rsidRPr="00D076CD">
        <w:rPr>
          <w:b/>
          <w:bCs/>
          <w:color w:val="C00000"/>
          <w:sz w:val="28"/>
          <w:szCs w:val="28"/>
        </w:rPr>
        <w:t>LearningApps.org</w:t>
      </w:r>
      <w:r w:rsidRPr="00D076CD">
        <w:rPr>
          <w:color w:val="C00000"/>
          <w:sz w:val="28"/>
          <w:szCs w:val="28"/>
        </w:rPr>
        <w:t xml:space="preserve"> является приложением </w:t>
      </w:r>
      <w:proofErr w:type="spellStart"/>
      <w:r w:rsidRPr="00D076CD">
        <w:rPr>
          <w:color w:val="C00000"/>
          <w:sz w:val="28"/>
          <w:szCs w:val="28"/>
        </w:rPr>
        <w:t>Web</w:t>
      </w:r>
      <w:proofErr w:type="spellEnd"/>
      <w:r w:rsidRPr="00D076CD">
        <w:rPr>
          <w:color w:val="C00000"/>
          <w:sz w:val="28"/>
          <w:szCs w:val="28"/>
        </w:rPr>
        <w:t xml:space="preserve"> 2.0 для поддержки обучения и процесса преподавания с помощью </w:t>
      </w:r>
      <w:r w:rsidRPr="00D076CD">
        <w:rPr>
          <w:color w:val="C00000"/>
          <w:sz w:val="28"/>
          <w:szCs w:val="28"/>
        </w:rPr>
        <w:lastRenderedPageBreak/>
        <w:t xml:space="preserve">интерактивных модулей. Существующие модули могут быть непосредственно включены в содержание обучения, а также их можно изменять или создавать в оперативном режиме. Целью ресурса является также собрание интерактивных блоков и возможность сделать их общедоступным. На сайте можно найти как уже готовые упражнения, так и создать свои. Например, на уроке русского языка, при изучении темы «Антонимы и синонимы» можно использовать модуль «Классификация» с распределением пар слов на группы. На уроках математики при проведении математических диктантов можно использовать модуль «Заполнение», где предлагается вставить пропущенное число. В качестве домашнего задания по окружающему миру можно предложить ученикам модуль «Найти пару», где необходимо соединить соответствующие элементы. Модули и упражнения образовательного ресурса LearningApps.org можно использовать также на уроках изобразительного искусства, технологии, литературного чтения и других, а также во внеурочной деятельности. На данном образовательном ресурсе представлены и другие упражнения: кроссворды, </w:t>
      </w:r>
      <w:proofErr w:type="spellStart"/>
      <w:r w:rsidRPr="00D076CD">
        <w:rPr>
          <w:color w:val="C00000"/>
          <w:sz w:val="28"/>
          <w:szCs w:val="28"/>
        </w:rPr>
        <w:t>пазлы</w:t>
      </w:r>
      <w:proofErr w:type="spellEnd"/>
      <w:r w:rsidRPr="00D076CD">
        <w:rPr>
          <w:color w:val="C00000"/>
          <w:sz w:val="28"/>
          <w:szCs w:val="28"/>
        </w:rPr>
        <w:t>, таблицы, различные викторины и многие другие. Также можно использовать такие ресурсы, как:</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color w:val="C00000"/>
          <w:sz w:val="28"/>
          <w:szCs w:val="28"/>
        </w:rPr>
        <w:t>Авторская графика </w:t>
      </w:r>
      <w:r w:rsidRPr="00D076CD">
        <w:rPr>
          <w:b/>
          <w:bCs/>
          <w:color w:val="C00000"/>
          <w:sz w:val="28"/>
          <w:szCs w:val="28"/>
        </w:rPr>
        <w:t>LENAGOLD </w:t>
      </w:r>
      <w:r w:rsidRPr="00D076CD">
        <w:rPr>
          <w:color w:val="C00000"/>
          <w:sz w:val="28"/>
          <w:szCs w:val="28"/>
        </w:rPr>
        <w:t>— отличный ресурс для креативных учителей, которые готовы развивать творческие навыки у школьников. Тут можно легко найти иллюстрации, фото, клипарты и различные фоны для презентаций и раздаточных материалов.</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b/>
          <w:bCs/>
          <w:color w:val="C00000"/>
          <w:sz w:val="28"/>
          <w:szCs w:val="28"/>
        </w:rPr>
        <w:t>«Страна мастеров»</w:t>
      </w:r>
      <w:r w:rsidRPr="00D076CD">
        <w:rPr>
          <w:color w:val="C00000"/>
          <w:sz w:val="28"/>
          <w:szCs w:val="28"/>
        </w:rPr>
        <w:t> — кладезь идей для креативных учителей, детей и их родителей. На этом ресурсе можно найти различные техники рисования, лепки и конструирования. А ещё здесь содержится информация о различных выставках, конкурсах, мастер-классах и онлайн-мероприятиях для всех, кто хочет раскрыть свой творческий потенциал.</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b/>
          <w:bCs/>
          <w:color w:val="C00000"/>
          <w:sz w:val="28"/>
          <w:szCs w:val="28"/>
        </w:rPr>
        <w:t>В Учительском портале</w:t>
      </w:r>
      <w:r w:rsidRPr="00D076CD">
        <w:rPr>
          <w:color w:val="C00000"/>
          <w:sz w:val="28"/>
          <w:szCs w:val="28"/>
        </w:rPr>
        <w:t> содержится множество материалов для учителя начальных классов: разработки уроков, готовые презентации, тесты и задания для самостоятельной работы, поурочное планирование и программы по основным предметам с 1 по 4 класс.</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b/>
          <w:bCs/>
          <w:color w:val="C00000"/>
          <w:sz w:val="28"/>
          <w:szCs w:val="28"/>
        </w:rPr>
        <w:t>LECTA </w:t>
      </w:r>
      <w:r w:rsidRPr="00D076CD">
        <w:rPr>
          <w:color w:val="C00000"/>
          <w:sz w:val="28"/>
          <w:szCs w:val="28"/>
        </w:rPr>
        <w:t>— образовательная платформа, содержащая электронные продукты для учителей. Здесь содержатся ЭФУ различных учебников и вспомогательных материалов для учителя. После регистрации педагогу будут доступны сервисы «Классная работа» и «Контрольная работа», с помощью которых легко планировать уроки, создавать презентации и красочные наглядные материалы.</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color w:val="C00000"/>
          <w:sz w:val="28"/>
          <w:szCs w:val="28"/>
        </w:rPr>
        <w:t xml:space="preserve">Раздел сайта корпорации «Российский учебник» «Начальное образование» — это настоящий источник методической помощи по предметам для учителей начальной школы. Здесь можно найти актуальные </w:t>
      </w:r>
      <w:proofErr w:type="spellStart"/>
      <w:r w:rsidRPr="00D076CD">
        <w:rPr>
          <w:color w:val="C00000"/>
          <w:sz w:val="28"/>
          <w:szCs w:val="28"/>
        </w:rPr>
        <w:t>вебинары</w:t>
      </w:r>
      <w:proofErr w:type="spellEnd"/>
      <w:r w:rsidRPr="00D076CD">
        <w:rPr>
          <w:color w:val="C00000"/>
          <w:sz w:val="28"/>
          <w:szCs w:val="28"/>
        </w:rPr>
        <w:t xml:space="preserve">, дидактические материалы, иллюстрации и фотографии для создания наглядных и раздаточных материалов, статьи, рабочие программы по предметам, </w:t>
      </w:r>
      <w:r w:rsidRPr="00D076CD">
        <w:rPr>
          <w:color w:val="C00000"/>
          <w:sz w:val="28"/>
          <w:szCs w:val="28"/>
        </w:rPr>
        <w:lastRenderedPageBreak/>
        <w:t>презентации к урокам, ссылки на различные источники и множество другой полезной информации.</w:t>
      </w:r>
    </w:p>
    <w:p w:rsidR="00D076CD" w:rsidRPr="00D076CD" w:rsidRDefault="00D076CD" w:rsidP="00D076CD">
      <w:pPr>
        <w:pStyle w:val="a3"/>
        <w:shd w:val="clear" w:color="auto" w:fill="FFFFFF"/>
        <w:spacing w:before="0" w:beforeAutospacing="0" w:after="150" w:afterAutospacing="0"/>
        <w:rPr>
          <w:color w:val="C00000"/>
          <w:sz w:val="28"/>
          <w:szCs w:val="28"/>
        </w:rPr>
      </w:pP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color w:val="C00000"/>
          <w:sz w:val="28"/>
          <w:szCs w:val="28"/>
        </w:rPr>
        <w:t>http://www.mobintech.ru Это простая программа «Таблица умножения для детей» для изучения таблицы умножения.</w:t>
      </w:r>
    </w:p>
    <w:p w:rsidR="00D076CD" w:rsidRPr="00D076CD" w:rsidRDefault="00D076CD" w:rsidP="00D076CD">
      <w:pPr>
        <w:pStyle w:val="a3"/>
        <w:shd w:val="clear" w:color="auto" w:fill="FFFFFF"/>
        <w:spacing w:before="0" w:beforeAutospacing="0" w:after="150" w:afterAutospacing="0"/>
        <w:rPr>
          <w:color w:val="C00000"/>
          <w:sz w:val="28"/>
          <w:szCs w:val="28"/>
        </w:rPr>
      </w:pP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color w:val="C00000"/>
          <w:sz w:val="28"/>
          <w:szCs w:val="28"/>
        </w:rPr>
        <w:t>http://stranamasterov.ru «Страна Мастеров» Тематика сайта: прикладное творчество, мастерство во всех его проявлениях и окружающая среда. Материалы к урокам технологии.</w:t>
      </w:r>
    </w:p>
    <w:p w:rsidR="00D076CD" w:rsidRPr="00D076CD" w:rsidRDefault="00D076CD" w:rsidP="00D076CD">
      <w:pPr>
        <w:pStyle w:val="a3"/>
        <w:shd w:val="clear" w:color="auto" w:fill="FFFFFF"/>
        <w:spacing w:before="0" w:beforeAutospacing="0" w:after="150" w:afterAutospacing="0"/>
        <w:rPr>
          <w:color w:val="C00000"/>
          <w:sz w:val="28"/>
          <w:szCs w:val="28"/>
        </w:rPr>
      </w:pP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color w:val="C00000"/>
          <w:sz w:val="28"/>
          <w:szCs w:val="28"/>
          <w:u w:val="single"/>
        </w:rPr>
        <w:t>Энциклопедические материалы для ребят и учителей</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color w:val="C00000"/>
          <w:sz w:val="28"/>
          <w:szCs w:val="28"/>
        </w:rPr>
        <w:t>http://GeoMan.ru – Географическая энциклопедия для школьников и их родителей.</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color w:val="C00000"/>
          <w:sz w:val="28"/>
          <w:szCs w:val="28"/>
        </w:rPr>
        <w:t>http://nation.geoman.ru – Страны и народы мира.</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color w:val="C00000"/>
          <w:sz w:val="28"/>
          <w:szCs w:val="28"/>
        </w:rPr>
        <w:t>http://animal.geoman.ru – Многообразный животный мир.</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color w:val="C00000"/>
          <w:sz w:val="28"/>
          <w:szCs w:val="28"/>
        </w:rPr>
        <w:t>http://www.apus.ru/site.xp -энциклопедия о животных.</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color w:val="C00000"/>
          <w:sz w:val="28"/>
          <w:szCs w:val="28"/>
        </w:rPr>
        <w:t>http://bird.geoman.ru – Все о птицах.</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color w:val="C00000"/>
          <w:sz w:val="28"/>
          <w:szCs w:val="28"/>
        </w:rPr>
        <w:t>http://invertebrates.geoman.ru – Насекомые планеты Земля.</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color w:val="C00000"/>
          <w:sz w:val="28"/>
          <w:szCs w:val="28"/>
        </w:rPr>
        <w:t>http://www.laddition.com – Все тайны подводного мира.</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color w:val="C00000"/>
          <w:sz w:val="28"/>
          <w:szCs w:val="28"/>
        </w:rPr>
        <w:t>http://fish.geoman.ru - Рыбы.</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color w:val="C00000"/>
          <w:sz w:val="28"/>
          <w:szCs w:val="28"/>
        </w:rPr>
        <w:t>http://plant.geoman.ru – Все о растениях.</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color w:val="C00000"/>
          <w:sz w:val="28"/>
          <w:szCs w:val="28"/>
        </w:rPr>
        <w:t>http://forest.geoman.ru – Лесная энциклопедия.</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color w:val="C00000"/>
          <w:sz w:val="28"/>
          <w:szCs w:val="28"/>
        </w:rPr>
        <w:t>http://www.bigpi.biysk.ru/encicl - Электронная энциклопедия "Мир вокруг нас".</w:t>
      </w:r>
    </w:p>
    <w:p w:rsidR="00D076CD" w:rsidRPr="00D076CD" w:rsidRDefault="00D076CD" w:rsidP="00D076CD">
      <w:pPr>
        <w:pStyle w:val="a3"/>
        <w:shd w:val="clear" w:color="auto" w:fill="FFFFFF"/>
        <w:spacing w:before="0" w:beforeAutospacing="0" w:after="150" w:afterAutospacing="0"/>
        <w:rPr>
          <w:color w:val="C00000"/>
          <w:sz w:val="28"/>
          <w:szCs w:val="28"/>
        </w:rPr>
      </w:pPr>
      <w:r w:rsidRPr="00D076CD">
        <w:rPr>
          <w:color w:val="C00000"/>
          <w:sz w:val="28"/>
          <w:szCs w:val="28"/>
        </w:rPr>
        <w:t>http://sad.zeleno.ru/?out=submit&amp;first - Энциклопедия комнатных и садовых растений.</w:t>
      </w:r>
    </w:p>
    <w:p w:rsidR="00D076CD" w:rsidRPr="00D076CD" w:rsidRDefault="00D076CD">
      <w:pPr>
        <w:rPr>
          <w:rFonts w:ascii="Times New Roman" w:hAnsi="Times New Roman" w:cs="Times New Roman"/>
          <w:color w:val="C00000"/>
          <w:sz w:val="28"/>
          <w:szCs w:val="28"/>
        </w:rPr>
      </w:pPr>
    </w:p>
    <w:p w:rsidR="00D076CD" w:rsidRPr="00D076CD" w:rsidRDefault="00D076CD">
      <w:pPr>
        <w:rPr>
          <w:rFonts w:ascii="Times New Roman" w:hAnsi="Times New Roman" w:cs="Times New Roman"/>
          <w:color w:val="C00000"/>
          <w:sz w:val="28"/>
          <w:szCs w:val="28"/>
        </w:rPr>
      </w:pPr>
      <w:r w:rsidRPr="00D076CD">
        <w:rPr>
          <w:rFonts w:ascii="Times New Roman" w:hAnsi="Times New Roman" w:cs="Times New Roman"/>
          <w:color w:val="C00000"/>
          <w:sz w:val="28"/>
          <w:szCs w:val="28"/>
        </w:rPr>
        <w:t>Примечание: ссылки нужно копировать и вставлять в поле поиска в браузере</w:t>
      </w:r>
    </w:p>
    <w:p w:rsidR="00D076CD" w:rsidRDefault="00D076CD"/>
    <w:sectPr w:rsidR="00D076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03"/>
    <w:rsid w:val="0006034A"/>
    <w:rsid w:val="006E4603"/>
    <w:rsid w:val="00C40564"/>
    <w:rsid w:val="00D07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63B8"/>
  <w15:chartTrackingRefBased/>
  <w15:docId w15:val="{1AE28E7D-7151-43F0-A8C6-DC5D79D8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76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23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1705</Words>
  <Characters>9724</Characters>
  <Application>Microsoft Office Word</Application>
  <DocSecurity>0</DocSecurity>
  <Lines>81</Lines>
  <Paragraphs>22</Paragraphs>
  <ScaleCrop>false</ScaleCrop>
  <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2022-09-16T13:06:00Z</dcterms:created>
  <dcterms:modified xsi:type="dcterms:W3CDTF">2022-09-16T13:10:00Z</dcterms:modified>
</cp:coreProperties>
</file>